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C1" w:rsidRPr="005446DC" w:rsidRDefault="002B35C1" w:rsidP="002B35C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Hlk97724422"/>
      <w:r w:rsidRPr="005446D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(январь 2022):</w:t>
      </w:r>
    </w:p>
    <w:bookmarkEnd w:id="0"/>
    <w:p w:rsidR="005446DC" w:rsidRPr="005446DC" w:rsidRDefault="005446DC" w:rsidP="005446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 Р</w:t>
      </w:r>
      <w:r w:rsidR="001F0603" w:rsidRPr="005446DC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екомендации по классификации, обнаружению, распознаванию и описанию опасностей</w:t>
      </w:r>
      <w:r w:rsidR="001F0603" w:rsidRPr="001F06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46DC">
        <w:rPr>
          <w:rFonts w:ascii="Times New Roman" w:hAnsi="Times New Roman" w:cs="Times New Roman"/>
          <w:sz w:val="28"/>
          <w:szCs w:val="28"/>
          <w:lang w:val="ru-RU"/>
        </w:rPr>
        <w:t xml:space="preserve">(Приказ </w:t>
      </w:r>
      <w:r w:rsidRPr="005446DC">
        <w:rPr>
          <w:rFonts w:ascii="Times New Roman" w:hAnsi="Times New Roman" w:cs="Times New Roman"/>
          <w:sz w:val="28"/>
          <w:szCs w:val="28"/>
          <w:lang w:val="ru-RU"/>
        </w:rPr>
        <w:t>Минтруда России от 31.01.2022</w:t>
      </w:r>
      <w:r w:rsidRPr="005446DC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5446DC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5446D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>Рекомендации разработаны для оказания методической и практической помощи руководителям и специалистам по охране труда организаций, представителям профсоюзов и другим лицам, заинтересованным в создании системы управления профессиональными рисками в рамках системы управления охраной труда у работодателя, в целях обеспечения правильности и полноты установления опасностей, воздействующих на работников в процессе трудовой деятельности,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труда.</w:t>
      </w:r>
    </w:p>
    <w:p w:rsidR="005446DC" w:rsidRP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>Классификация опасностей рекомендуется для их эффективного выявления (идентификации) на рабочих местах (рабочих зонах), при выполнении отдельных работ в рамках процедуры управления профессиональными рисками в системе управления охраной труда (далее - СУОТ).</w:t>
      </w: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DC" w:rsidRP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>Выявленные опасности рекомендуется классифицировать следующими способами:</w:t>
      </w:r>
    </w:p>
    <w:p w:rsidR="005446DC" w:rsidRP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>1) по видам профессиональной деятельности работников с учетом наличия вредных (опасных) производственных факторов;</w:t>
      </w:r>
    </w:p>
    <w:p w:rsidR="005446DC" w:rsidRP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>2) по причинам возникновения опасностей на рабочих местах (рабочих зонах), при выполнении работ, при нештатной (аварийной) ситуации;</w:t>
      </w:r>
    </w:p>
    <w:p w:rsidR="005446DC" w:rsidRP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>3) по опасным событиям вследствие воздействия опасности (профессиональные заболевания, травмы), приведенной в Примерном перечне опасностей и мер по управлению ими в рамках СУОТ.</w:t>
      </w: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 xml:space="preserve">Приведенные способы классификации опасностей рекомендуется применять при осуществлении идентификации опасностей в привязке к объектам исследования - видам работ, рабочим местам (рабочим зонам), по профессиям, структурным подразделениям и территории работодателя в целом, а также при описании выявленных опасностей. </w:t>
      </w: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DC" w:rsidRP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 xml:space="preserve">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работ, независимо от объекта (места) их проведения, классификацию опасностей по опасным событиям вследствие воздействия опасности (профессиональные заболевания, травмы) и (или) по причинам возникновения опасностей рекомендуется применять в целях выявления опасностей на исследуемых </w:t>
      </w:r>
      <w:r w:rsidRPr="005446DC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объектах работодателя - на территории, рабочих местах (рабочих зонах), в случае возникновения нештатных и аварийных ситуаций на исследуемых объектах работодателя - на территории, рабочих местах (рабочих зонах), а также на завершающем этапе идентификации опасностей.</w:t>
      </w: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DC" w:rsidRP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sz w:val="28"/>
          <w:szCs w:val="28"/>
          <w:lang w:val="ru-RU"/>
        </w:rPr>
        <w:t>По результатам выявления (идентификации) опасностей, являющегося ключевым этапом при управлении профессиональными рисками в рамках системы управления охраной труда, рекомендуется формировать перечень идентифицированных (выявленных) опасностей, от полноты которого зависит, все ли опасности на рабочих местах и вне этих рабочих мест будут контролироваться в рамках системы управления охраной труда у работодателя.</w:t>
      </w: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риказ вступает в силу с 1 марта 2022г.</w:t>
      </w:r>
    </w:p>
    <w:p w:rsidR="001F0603" w:rsidRDefault="005446DC" w:rsidP="005446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46DC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 Р</w:t>
      </w:r>
      <w:r w:rsidR="001F0603" w:rsidRPr="005446DC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екомендации по структуре службы охраны труда в организации и по численности работников службы охраны труда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(Приказ Минтруда России от 31.01.2022г. №37).</w:t>
      </w:r>
    </w:p>
    <w:p w:rsidR="005446DC" w:rsidRDefault="005446DC" w:rsidP="0054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72AE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8572AE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 w:rsidR="008572AE" w:rsidRDefault="008572AE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:rsidR="005446DC" w:rsidRDefault="005446DC" w:rsidP="005446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:rsidR="005446DC" w:rsidRDefault="005446DC" w:rsidP="005446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8572AE" w:rsidRDefault="008572AE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охватывают следующие направления деятельности службы охраны труда у работодателя и ее специалистов:</w:t>
      </w: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контроль за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5446DC" w:rsidRDefault="005446DC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 составление отчетности по установленным формам, ведение документированной информации по охране труда у работодателя.</w:t>
      </w:r>
    </w:p>
    <w:p w:rsidR="005446DC" w:rsidRDefault="005446DC" w:rsidP="005446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Данные Рекомендации не применяются для расчета штатной численности работников испытательных лабораторий по условиям труда, врачей по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производственной медицине, специалистов по промышленной, экологической и пожарной безопасности и иных специальностей.</w:t>
      </w:r>
    </w:p>
    <w:p w:rsidR="008572AE" w:rsidRDefault="008572AE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72AE" w:rsidRDefault="008572AE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Минтруда России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31.01.2022г. </w:t>
      </w:r>
      <w:r>
        <w:rPr>
          <w:rFonts w:ascii="Times New Roman" w:hAnsi="Times New Roman" w:cs="Times New Roman"/>
          <w:sz w:val="28"/>
          <w:szCs w:val="28"/>
          <w:lang w:val="ru-RU"/>
        </w:rPr>
        <w:t>№37 признаны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утратившими силу:</w:t>
      </w:r>
    </w:p>
    <w:p w:rsidR="008572AE" w:rsidRPr="008572AE" w:rsidRDefault="008572AE" w:rsidP="008572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r w:rsidRPr="008572AE">
          <w:rPr>
            <w:rFonts w:ascii="Times New Roman" w:hAnsi="Times New Roman" w:cs="Times New Roman"/>
            <w:sz w:val="28"/>
            <w:szCs w:val="28"/>
            <w:lang w:val="ru-RU"/>
          </w:rPr>
          <w:t>остановление</w:t>
        </w:r>
      </w:hyperlink>
      <w:r w:rsidRPr="008572AE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труда и социального развития Российской Федерации от 8 февраля 2000г.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>Об утверждении Рекомендаций по организации работы службы охраны труда в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72AE" w:rsidRPr="008572AE" w:rsidRDefault="008572AE" w:rsidP="008572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r w:rsidRPr="008572AE">
          <w:rPr>
            <w:rFonts w:ascii="Times New Roman" w:hAnsi="Times New Roman" w:cs="Times New Roman"/>
            <w:sz w:val="28"/>
            <w:szCs w:val="28"/>
            <w:lang w:val="ru-RU"/>
          </w:rPr>
          <w:t>остановление</w:t>
        </w:r>
      </w:hyperlink>
      <w:r w:rsidRPr="008572AE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труда и социального развития Российской Федерации от 22 января 2001г.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>Об утверждении Межотраслевых нормативов численности работников службы охраны труда в организациях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72AE" w:rsidRPr="008572AE" w:rsidRDefault="008572AE" w:rsidP="008572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r w:rsidRPr="008572AE">
          <w:rPr>
            <w:rFonts w:ascii="Times New Roman" w:hAnsi="Times New Roman" w:cs="Times New Roman"/>
            <w:sz w:val="28"/>
            <w:szCs w:val="28"/>
            <w:lang w:val="ru-RU"/>
          </w:rPr>
          <w:t>ункты 3</w:t>
        </w:r>
      </w:hyperlink>
      <w:r w:rsidRPr="008572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8" w:history="1">
        <w:r w:rsidRPr="008572AE">
          <w:rPr>
            <w:rFonts w:ascii="Times New Roman" w:hAnsi="Times New Roman" w:cs="Times New Roman"/>
            <w:sz w:val="28"/>
            <w:szCs w:val="28"/>
            <w:lang w:val="ru-RU"/>
          </w:rPr>
          <w:t>4</w:t>
        </w:r>
      </w:hyperlink>
      <w:r w:rsidRPr="008572AE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 xml:space="preserve">96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2AE" w:rsidRDefault="008572AE" w:rsidP="008572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риказ вступает в силу с 1 марта 2022г.</w:t>
      </w:r>
    </w:p>
    <w:p w:rsidR="008572AE" w:rsidRDefault="008572AE" w:rsidP="005446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2A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 Рекомендации по учету микроповреждений (микротравм)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(Приказ Минтруда России от 15.09.2021г. №632н).</w:t>
      </w:r>
    </w:p>
    <w:p w:rsidR="008572AE" w:rsidRDefault="008572AE" w:rsidP="0085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7B4E" w:rsidRDefault="008572AE" w:rsidP="009A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2AE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разработаны в целях оказания содействия работодателям в исполнении требований </w:t>
      </w:r>
      <w:hyperlink r:id="rId9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статей 214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216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1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226 раздела X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>Трудового кодекса Российской Федерации</w:t>
      </w:r>
      <w:r w:rsidR="009A7B4E">
        <w:rPr>
          <w:rFonts w:ascii="Times New Roman" w:hAnsi="Times New Roman" w:cs="Times New Roman"/>
          <w:sz w:val="28"/>
          <w:szCs w:val="28"/>
          <w:lang w:val="ru-RU"/>
        </w:rPr>
        <w:t xml:space="preserve"> (далее – ТК РФ)</w:t>
      </w:r>
      <w:r w:rsidRPr="008572AE">
        <w:rPr>
          <w:rFonts w:ascii="Times New Roman" w:hAnsi="Times New Roman" w:cs="Times New Roman"/>
          <w:sz w:val="28"/>
          <w:szCs w:val="28"/>
          <w:lang w:val="ru-RU"/>
        </w:rPr>
        <w:t>, совершенствования внутренних процессов управления охраной труда в организации, предупреждения производственного травматизма и не содержат обязательных требований.</w:t>
      </w:r>
    </w:p>
    <w:p w:rsidR="009A7B4E" w:rsidRDefault="008572AE" w:rsidP="009A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2AE">
        <w:rPr>
          <w:rFonts w:ascii="Times New Roman" w:hAnsi="Times New Roman" w:cs="Times New Roman"/>
          <w:sz w:val="28"/>
          <w:szCs w:val="28"/>
          <w:lang w:val="ru-RU"/>
        </w:rPr>
        <w:t>Учет микроповреждений (микротравм) работников рекомендуется осуществлять посредством сбора и регистрации информации о микроповреждениях (микротравмах).</w:t>
      </w:r>
    </w:p>
    <w:p w:rsidR="008572AE" w:rsidRPr="008572AE" w:rsidRDefault="008572AE" w:rsidP="009A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2AE">
        <w:rPr>
          <w:rFonts w:ascii="Times New Roman" w:hAnsi="Times New Roman" w:cs="Times New Roman"/>
          <w:sz w:val="28"/>
          <w:szCs w:val="28"/>
          <w:lang w:val="ru-RU"/>
        </w:rPr>
        <w:t>Учет микроповреждений (микротравм) работников позволит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 w:rsidR="009A7B4E" w:rsidRDefault="008572AE" w:rsidP="008572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2AE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Учет микроповреждений (микротравм) работников осуществляется работодателем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:rsidR="008572AE" w:rsidRPr="008572AE" w:rsidRDefault="008572AE" w:rsidP="009A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2AE">
        <w:rPr>
          <w:rFonts w:ascii="Times New Roman" w:hAnsi="Times New Roman" w:cs="Times New Roman"/>
          <w:sz w:val="28"/>
          <w:szCs w:val="28"/>
          <w:lang w:val="ru-RU"/>
        </w:rPr>
        <w:t>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работодателю рекомендуется:</w:t>
      </w:r>
    </w:p>
    <w:p w:rsidR="008572AE" w:rsidRPr="009A7B4E" w:rsidRDefault="008572AE" w:rsidP="009A7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деятельности, принятым с соблюдением установленного </w:t>
      </w:r>
      <w:hyperlink r:id="rId12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статьей 372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7B4E" w:rsidRPr="009A7B4E">
        <w:rPr>
          <w:rFonts w:ascii="Times New Roman" w:hAnsi="Times New Roman" w:cs="Times New Roman"/>
          <w:sz w:val="28"/>
          <w:szCs w:val="28"/>
          <w:lang w:val="ru-RU"/>
        </w:rPr>
        <w:t>ТК РФ</w:t>
      </w:r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 порядка учета мнения представительного органа работников (при наличии такого представительного органа);</w:t>
      </w:r>
    </w:p>
    <w:p w:rsidR="008572AE" w:rsidRPr="009A7B4E" w:rsidRDefault="008572AE" w:rsidP="009A7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4E">
        <w:rPr>
          <w:rFonts w:ascii="Times New Roman" w:hAnsi="Times New Roman" w:cs="Times New Roman"/>
          <w:sz w:val="28"/>
          <w:szCs w:val="28"/>
          <w:lang w:val="ru-RU"/>
        </w:rPr>
        <w:t>организовать ознакомление должностных лиц с порядком учета микроповреждений (микротравм) работников;</w:t>
      </w:r>
    </w:p>
    <w:p w:rsidR="008572AE" w:rsidRPr="009A7B4E" w:rsidRDefault="008572AE" w:rsidP="009A7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4E">
        <w:rPr>
          <w:rFonts w:ascii="Times New Roman" w:hAnsi="Times New Roman" w:cs="Times New Roman"/>
          <w:sz w:val="28"/>
          <w:szCs w:val="28"/>
          <w:lang w:val="ru-RU"/>
        </w:rPr>
        <w:t>организовать информирование работников о действиях при получении микроповреждения (микротравмы);</w:t>
      </w:r>
    </w:p>
    <w:p w:rsidR="008572AE" w:rsidRPr="009A7B4E" w:rsidRDefault="008572AE" w:rsidP="009A7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(рекомендуемый образец приведен в </w:t>
      </w:r>
      <w:hyperlink r:id="rId13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приложении N 1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настоящим Рекомендациям) или ином определенном работодателем документе, содержащем, в том числе рекомендуемые сведения, отраженные в Справке о рассмотрении обстоятельств и причин, приведших к возникновению микроповреждения (микротравмы) работника (далее - Справка);</w:t>
      </w:r>
    </w:p>
    <w:p w:rsidR="008572AE" w:rsidRPr="009A7B4E" w:rsidRDefault="008572AE" w:rsidP="009A7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4E">
        <w:rPr>
          <w:rFonts w:ascii="Times New Roman" w:hAnsi="Times New Roman" w:cs="Times New Roman"/>
          <w:sz w:val="28"/>
          <w:szCs w:val="28"/>
          <w:lang w:val="ru-RU"/>
        </w:rPr>
        <w:t>обеспечить доступность в организации (структурных подразделениях) бланка Справки в электронном виде или на бумажном носителе;</w:t>
      </w:r>
    </w:p>
    <w:p w:rsidR="008572AE" w:rsidRPr="009A7B4E" w:rsidRDefault="008572AE" w:rsidP="009A7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регистрацию происшедших микроповреждений (микротравм) в Журнале учета микроповреждений (микротравм) работников (рекомендуемый образец приведен в </w:t>
      </w:r>
      <w:hyperlink r:id="rId14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приложении N 2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настоящим Рекомендациям) или ином определенном работодателем документе, содержащем, в том числе рекомендуемые сведения, отраженные в Журнале учета микроповреждения (микротравм) работников (далее - Журнал);</w:t>
      </w:r>
    </w:p>
    <w:p w:rsidR="008572AE" w:rsidRPr="009A7B4E" w:rsidRDefault="008572AE" w:rsidP="009A7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место и сроки хранения </w:t>
      </w:r>
      <w:hyperlink r:id="rId15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Справки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6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Журнала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>. Рекомендованный срок хранения Справки и Журнала составляет не менее 1 года.</w:t>
      </w:r>
    </w:p>
    <w:p w:rsidR="009A7B4E" w:rsidRDefault="009A7B4E" w:rsidP="009A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72AE" w:rsidRPr="009A7B4E" w:rsidRDefault="008572AE" w:rsidP="009A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</w:t>
      </w:r>
      <w:hyperlink r:id="rId17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Справки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 и ведение </w:t>
      </w:r>
      <w:hyperlink r:id="rId18" w:history="1">
        <w:r w:rsidRPr="009A7B4E">
          <w:rPr>
            <w:rFonts w:ascii="Times New Roman" w:hAnsi="Times New Roman" w:cs="Times New Roman"/>
            <w:sz w:val="28"/>
            <w:szCs w:val="28"/>
            <w:lang w:val="ru-RU"/>
          </w:rPr>
          <w:t>Журнала</w:t>
        </w:r>
      </w:hyperlink>
      <w:r w:rsidRPr="009A7B4E">
        <w:rPr>
          <w:rFonts w:ascii="Times New Roman" w:hAnsi="Times New Roman" w:cs="Times New Roman"/>
          <w:sz w:val="28"/>
          <w:szCs w:val="28"/>
          <w:lang w:val="ru-RU"/>
        </w:rPr>
        <w:t xml:space="preserve"> может осуществляться в электронном виде с использованием электронной подписи или любого другого </w:t>
      </w:r>
      <w:r w:rsidRPr="009A7B4E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Журнала.</w:t>
      </w:r>
    </w:p>
    <w:p w:rsidR="009A7B4E" w:rsidRDefault="009A7B4E" w:rsidP="009A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B4E" w:rsidRDefault="009A7B4E" w:rsidP="009A7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риказ вступает в силу с 1 марта 2022 года.</w:t>
      </w:r>
    </w:p>
    <w:p w:rsidR="008572AE" w:rsidRPr="009A7B4E" w:rsidRDefault="008572AE" w:rsidP="005446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8572AE" w:rsidRPr="009A7B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0F01"/>
    <w:multiLevelType w:val="hybridMultilevel"/>
    <w:tmpl w:val="8EDAB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66F480F"/>
    <w:multiLevelType w:val="hybridMultilevel"/>
    <w:tmpl w:val="7A3491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C1"/>
    <w:rsid w:val="000B5876"/>
    <w:rsid w:val="001F0603"/>
    <w:rsid w:val="002B35C1"/>
    <w:rsid w:val="003D5E42"/>
    <w:rsid w:val="004933D8"/>
    <w:rsid w:val="005446DC"/>
    <w:rsid w:val="008572AE"/>
    <w:rsid w:val="0089580A"/>
    <w:rsid w:val="0092165E"/>
    <w:rsid w:val="009A7B4E"/>
    <w:rsid w:val="00BA76A7"/>
    <w:rsid w:val="00CF62F7"/>
    <w:rsid w:val="00D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C8FC"/>
  <w15:chartTrackingRefBased/>
  <w15:docId w15:val="{0C5A7EBC-03CD-438F-899D-3FD7AA5E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AC4A8B3AEC3173397DE178279EA5CF2D28AD581E6B0C8B34F9E47B1798EE0FC2A3EC58C4771FC0AA562G" TargetMode="External"/><Relationship Id="rId13" Type="http://schemas.openxmlformats.org/officeDocument/2006/relationships/hyperlink" Target="consultantplus://offline/ref=46A30C0E1191F3AC0BC98D256210E0EF5D6418851170232A5613DD79937991E8210C4D9B4390AB858434C8F4446ADFDD273B8845C778F01BE5HEH" TargetMode="External"/><Relationship Id="rId18" Type="http://schemas.openxmlformats.org/officeDocument/2006/relationships/hyperlink" Target="consultantplus://offline/ref=46A30C0E1191F3AC0BC98D256210E0EF5D6418851170232A5613DD79937991E8210C4D9B4390AB868134C8F4446ADFDD273B8845C778F01BE5H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202E96174B3F6916E371F2BC88A494BAC4A8B3AEC3173397DE178279EA5CF2D28AD581E6B0C8B04F9E47B1798EE0FC2A3EC58C4771FC0AA562G" TargetMode="External"/><Relationship Id="rId12" Type="http://schemas.openxmlformats.org/officeDocument/2006/relationships/hyperlink" Target="consultantplus://offline/ref=46A30C0E1191F3AC0BC98D256210E0EF5D641F811E70232A5613DD79937991E8210C4D9B4199A98BD36ED8F00D3FDBC32E269644D978EFH2H" TargetMode="External"/><Relationship Id="rId17" Type="http://schemas.openxmlformats.org/officeDocument/2006/relationships/hyperlink" Target="consultantplus://offline/ref=46A30C0E1191F3AC0BC98D256210E0EF5D6418851170232A5613DD79937991E8210C4D9B4390AB858434C8F4446ADFDD273B8845C778F01BE5H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A30C0E1191F3AC0BC98D256210E0EF5D6418851170232A5613DD79937991E8210C4D9B4390AB868134C8F4446ADFDD273B8845C778F01BE5HE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202E96174B3F6916E371F2BC88A494B8C4A8B6A2CF173397DE178279EA5CF2C08A8D8DE6B9D6B14A8B11E03FAD69G" TargetMode="External"/><Relationship Id="rId11" Type="http://schemas.openxmlformats.org/officeDocument/2006/relationships/hyperlink" Target="consultantplus://offline/ref=46A30C0E1191F3AC0BC98D256210E0EF5A6C16871F70232A5613DD79937991E8210C4D984B90AF8BD36ED8F00D3FDBC32E269644D978EFH2H" TargetMode="External"/><Relationship Id="rId5" Type="http://schemas.openxmlformats.org/officeDocument/2006/relationships/hyperlink" Target="consultantplus://offline/ref=AA202E96174B3F6916E371F2BC88A494B8C4A8B6A3CE173397DE178279EA5CF2C08A8D8DE6B9D6B14A8B11E03FAD69G" TargetMode="External"/><Relationship Id="rId15" Type="http://schemas.openxmlformats.org/officeDocument/2006/relationships/hyperlink" Target="consultantplus://offline/ref=46A30C0E1191F3AC0BC98D256210E0EF5D6418851170232A5613DD79937991E8210C4D9B4390AB858434C8F4446ADFDD273B8845C778F01BE5HEH" TargetMode="External"/><Relationship Id="rId10" Type="http://schemas.openxmlformats.org/officeDocument/2006/relationships/hyperlink" Target="consultantplus://offline/ref=46A30C0E1191F3AC0BC98D256210E0EF5A6C16871F70232A5613DD79937991E8210C4D984490A38BD36ED8F00D3FDBC32E269644D978EFH2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A30C0E1191F3AC0BC98D256210E0EF5A6C16871F70232A5613DD79937991E8210C4D984596AB8BD36ED8F00D3FDBC32E269644D978EFH2H" TargetMode="External"/><Relationship Id="rId14" Type="http://schemas.openxmlformats.org/officeDocument/2006/relationships/hyperlink" Target="consultantplus://offline/ref=46A30C0E1191F3AC0BC98D256210E0EF5D6418851170232A5613DD79937991E8210C4D9B4390AB868134C8F4446ADFDD273B8845C778F01BE5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2022-03-09T06:21:00Z</cp:lastPrinted>
  <dcterms:created xsi:type="dcterms:W3CDTF">2022-03-09T06:30:00Z</dcterms:created>
  <dcterms:modified xsi:type="dcterms:W3CDTF">2022-03-09T07:14:00Z</dcterms:modified>
</cp:coreProperties>
</file>